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8A5BFF" w14:textId="77777777" w:rsidR="002C036C" w:rsidRDefault="002C036C">
      <w:pPr>
        <w:pStyle w:val="normal0"/>
        <w:jc w:val="center"/>
      </w:pPr>
    </w:p>
    <w:p w14:paraId="31F803FA" w14:textId="77777777" w:rsidR="002C036C" w:rsidRDefault="002C036C">
      <w:pPr>
        <w:pStyle w:val="normal0"/>
        <w:jc w:val="center"/>
      </w:pPr>
    </w:p>
    <w:p w14:paraId="12BD6C75" w14:textId="77777777" w:rsidR="002C036C" w:rsidRDefault="002C036C">
      <w:pPr>
        <w:pStyle w:val="normal0"/>
        <w:jc w:val="center"/>
      </w:pPr>
    </w:p>
    <w:p w14:paraId="07F687CB" w14:textId="77777777" w:rsidR="00CB33F2" w:rsidRDefault="00CB33F2">
      <w:pPr>
        <w:pStyle w:val="normal0"/>
        <w:jc w:val="center"/>
        <w:rPr>
          <w:rFonts w:ascii="Georgia" w:eastAsia="Georgia" w:hAnsi="Georgia" w:cs="Georgia"/>
          <w:sz w:val="32"/>
          <w:szCs w:val="32"/>
        </w:rPr>
      </w:pPr>
    </w:p>
    <w:p w14:paraId="17C42E92" w14:textId="77777777" w:rsidR="002C036C" w:rsidRDefault="00CB33F2">
      <w:pPr>
        <w:pStyle w:val="normal0"/>
        <w:jc w:val="center"/>
      </w:pPr>
      <w:r>
        <w:rPr>
          <w:rFonts w:ascii="Georgia" w:eastAsia="Georgia" w:hAnsi="Georgia" w:cs="Georgia"/>
          <w:sz w:val="32"/>
          <w:szCs w:val="32"/>
        </w:rPr>
        <w:t xml:space="preserve">Essential Questions for RE-AMP State Table Membership  </w:t>
      </w:r>
    </w:p>
    <w:p w14:paraId="5C3B56E0" w14:textId="77777777" w:rsidR="002C036C" w:rsidRDefault="00CB33F2">
      <w:pPr>
        <w:pStyle w:val="normal0"/>
        <w:jc w:val="center"/>
      </w:pPr>
      <w:r>
        <w:rPr>
          <w:rFonts w:ascii="Georgia" w:eastAsia="Georgia" w:hAnsi="Georgia" w:cs="Georgia"/>
          <w:i/>
          <w:sz w:val="24"/>
          <w:szCs w:val="24"/>
        </w:rPr>
        <w:t>A discussion guide for creating membership guidelines</w:t>
      </w:r>
    </w:p>
    <w:p w14:paraId="6B80C649" w14:textId="77777777" w:rsidR="002C036C" w:rsidRDefault="002C036C">
      <w:pPr>
        <w:pStyle w:val="normal0"/>
      </w:pPr>
    </w:p>
    <w:p w14:paraId="4643C279" w14:textId="77777777" w:rsidR="002C036C" w:rsidRDefault="002C036C">
      <w:pPr>
        <w:pStyle w:val="normal0"/>
      </w:pPr>
    </w:p>
    <w:p w14:paraId="308881C9" w14:textId="77777777" w:rsidR="002C036C" w:rsidRDefault="00CB33F2">
      <w:pPr>
        <w:pStyle w:val="normal0"/>
      </w:pPr>
      <w:r>
        <w:rPr>
          <w:rFonts w:ascii="Georgia" w:eastAsia="Georgia" w:hAnsi="Georgia" w:cs="Georgia"/>
        </w:rPr>
        <w:t>RE-AMP State Tables have been asked to craft partner agreements</w:t>
      </w:r>
      <w:r>
        <w:rPr>
          <w:rFonts w:ascii="Georgia" w:eastAsia="Georgia" w:hAnsi="Georgia" w:cs="Georgia"/>
        </w:rPr>
        <w:t xml:space="preserve"> to undergird the climate movement in each RE-AMP state. Partner agreements are negotiated agreements about how members of your state table will work together. They may include your operating norms, your governance structure and decision-making processes, </w:t>
      </w:r>
      <w:r>
        <w:rPr>
          <w:rFonts w:ascii="Georgia" w:eastAsia="Georgia" w:hAnsi="Georgia" w:cs="Georgia"/>
        </w:rPr>
        <w:t xml:space="preserve">as well as your membership guidelines. For more on partner agreements, see the Organizing Hub’s </w:t>
      </w:r>
      <w:hyperlink r:id="rId8">
        <w:r>
          <w:rPr>
            <w:rFonts w:ascii="Georgia" w:eastAsia="Georgia" w:hAnsi="Georgia" w:cs="Georgia"/>
            <w:color w:val="1155CC"/>
            <w:u w:val="single"/>
          </w:rPr>
          <w:t>partner agreements guide</w:t>
        </w:r>
      </w:hyperlink>
      <w:r>
        <w:rPr>
          <w:rFonts w:ascii="Georgia" w:eastAsia="Georgia" w:hAnsi="Georgia" w:cs="Georgia"/>
        </w:rPr>
        <w:t xml:space="preserve"> available on the RE</w:t>
      </w:r>
      <w:r>
        <w:rPr>
          <w:rFonts w:ascii="Georgia" w:eastAsia="Georgia" w:hAnsi="Georgia" w:cs="Georgia"/>
        </w:rPr>
        <w:t xml:space="preserve">-AMP Commons. </w:t>
      </w:r>
    </w:p>
    <w:p w14:paraId="7FE7D016" w14:textId="77777777" w:rsidR="002C036C" w:rsidRDefault="002C036C">
      <w:pPr>
        <w:pStyle w:val="normal0"/>
      </w:pPr>
    </w:p>
    <w:p w14:paraId="7B26D48C" w14:textId="77777777" w:rsidR="002C036C" w:rsidRDefault="00CB33F2">
      <w:pPr>
        <w:pStyle w:val="normal0"/>
      </w:pPr>
      <w:r>
        <w:rPr>
          <w:rFonts w:ascii="Georgia" w:eastAsia="Georgia" w:hAnsi="Georgia" w:cs="Georgia"/>
        </w:rPr>
        <w:t>This discussion guide includes questions for consideration as your state table crafts its membership guidelines, covering topics such as membership makeup, eligibility, benefits, the process for adding or removing members, and more. For any</w:t>
      </w:r>
      <w:r>
        <w:rPr>
          <w:rFonts w:ascii="Georgia" w:eastAsia="Georgia" w:hAnsi="Georgia" w:cs="Georgia"/>
        </w:rPr>
        <w:t xml:space="preserve"> questions related to this guide, </w:t>
      </w:r>
      <w:proofErr w:type="gramStart"/>
      <w:r>
        <w:rPr>
          <w:rFonts w:ascii="Georgia" w:eastAsia="Georgia" w:hAnsi="Georgia" w:cs="Georgia"/>
        </w:rPr>
        <w:t>contact</w:t>
      </w:r>
      <w:proofErr w:type="gramEnd"/>
      <w:r>
        <w:rPr>
          <w:rFonts w:ascii="Georgia" w:eastAsia="Georgia" w:hAnsi="Georgia" w:cs="Georgia"/>
        </w:rPr>
        <w:t xml:space="preserve"> Jessica Conrad, RE-AMP Community Manager, at </w:t>
      </w:r>
      <w:hyperlink r:id="rId9">
        <w:r>
          <w:rPr>
            <w:rFonts w:ascii="Georgia" w:eastAsia="Georgia" w:hAnsi="Georgia" w:cs="Georgia"/>
            <w:color w:val="1155CC"/>
            <w:u w:val="single"/>
          </w:rPr>
          <w:t>jessica@reamp.org</w:t>
        </w:r>
      </w:hyperlink>
      <w:r>
        <w:rPr>
          <w:rFonts w:ascii="Georgia" w:eastAsia="Georgia" w:hAnsi="Georgia" w:cs="Georgia"/>
        </w:rPr>
        <w:t xml:space="preserve">. </w:t>
      </w:r>
    </w:p>
    <w:p w14:paraId="1BB5091B" w14:textId="77777777" w:rsidR="002C036C" w:rsidRDefault="002C036C">
      <w:pPr>
        <w:pStyle w:val="normal0"/>
      </w:pPr>
    </w:p>
    <w:p w14:paraId="0B2B093C" w14:textId="77777777" w:rsidR="002C036C" w:rsidRDefault="002C036C">
      <w:pPr>
        <w:pStyle w:val="normal0"/>
      </w:pPr>
    </w:p>
    <w:p w14:paraId="0D0DEDA9" w14:textId="77777777" w:rsidR="002C036C" w:rsidRDefault="002C036C">
      <w:pPr>
        <w:pStyle w:val="normal0"/>
      </w:pPr>
    </w:p>
    <w:p w14:paraId="6A631BF9" w14:textId="77777777" w:rsidR="002C036C" w:rsidRDefault="00CB33F2">
      <w:pPr>
        <w:pStyle w:val="normal0"/>
      </w:pPr>
      <w:r>
        <w:rPr>
          <w:rFonts w:ascii="Georgia" w:eastAsia="Georgia" w:hAnsi="Georgia" w:cs="Georgia"/>
          <w:b/>
        </w:rPr>
        <w:t xml:space="preserve">1.) </w:t>
      </w:r>
      <w:proofErr w:type="gramStart"/>
      <w:r>
        <w:rPr>
          <w:rFonts w:ascii="Georgia" w:eastAsia="Georgia" w:hAnsi="Georgia" w:cs="Georgia"/>
          <w:b/>
        </w:rPr>
        <w:t>Who</w:t>
      </w:r>
      <w:proofErr w:type="gramEnd"/>
      <w:r>
        <w:rPr>
          <w:rFonts w:ascii="Georgia" w:eastAsia="Georgia" w:hAnsi="Georgia" w:cs="Georgia"/>
          <w:b/>
        </w:rPr>
        <w:t xml:space="preserve"> are the current members of your state table?</w:t>
      </w:r>
    </w:p>
    <w:p w14:paraId="77350668" w14:textId="77777777" w:rsidR="002C036C" w:rsidRDefault="002C036C">
      <w:pPr>
        <w:pStyle w:val="normal0"/>
        <w:ind w:left="720"/>
      </w:pPr>
    </w:p>
    <w:p w14:paraId="4843B3A6" w14:textId="77777777" w:rsidR="002C036C" w:rsidRDefault="00CB33F2">
      <w:pPr>
        <w:pStyle w:val="normal0"/>
      </w:pPr>
      <w:r>
        <w:rPr>
          <w:rFonts w:ascii="Georgia" w:eastAsia="Georgia" w:hAnsi="Georgia" w:cs="Georgia"/>
        </w:rPr>
        <w:t>If you haven’t already done so, take a moment to</w:t>
      </w:r>
      <w:r>
        <w:rPr>
          <w:rFonts w:ascii="Georgia" w:eastAsia="Georgia" w:hAnsi="Georgia" w:cs="Georgia"/>
        </w:rPr>
        <w:t xml:space="preserve"> review the </w:t>
      </w:r>
      <w:hyperlink r:id="rId10">
        <w:r>
          <w:rPr>
            <w:rFonts w:ascii="Georgia" w:eastAsia="Georgia" w:hAnsi="Georgia" w:cs="Georgia"/>
            <w:color w:val="1155CC"/>
            <w:u w:val="single"/>
          </w:rPr>
          <w:t>state table participation tracker</w:t>
        </w:r>
      </w:hyperlink>
      <w:r>
        <w:rPr>
          <w:rFonts w:ascii="Georgia" w:eastAsia="Georgia" w:hAnsi="Georgia" w:cs="Georgia"/>
        </w:rPr>
        <w:t>, which state tables are required to keep up to date. It includes a sheet with the current RE-AMP membershi</w:t>
      </w:r>
      <w:r>
        <w:rPr>
          <w:rFonts w:ascii="Georgia" w:eastAsia="Georgia" w:hAnsi="Georgia" w:cs="Georgia"/>
        </w:rPr>
        <w:t>p list. It also includes a unique list of member organizations that indicated their planned participation in your state table during the 2016 RE-AMP Membership Renewal. Note that the unique list may include national organizations without offices in your st</w:t>
      </w:r>
      <w:r>
        <w:rPr>
          <w:rFonts w:ascii="Georgia" w:eastAsia="Georgia" w:hAnsi="Georgia" w:cs="Georgia"/>
        </w:rPr>
        <w:t>ate.</w:t>
      </w:r>
    </w:p>
    <w:p w14:paraId="684FC87C" w14:textId="77777777" w:rsidR="002C036C" w:rsidRDefault="002C036C">
      <w:pPr>
        <w:pStyle w:val="normal0"/>
        <w:ind w:left="720"/>
      </w:pPr>
    </w:p>
    <w:p w14:paraId="57CB2D70" w14:textId="77777777" w:rsidR="002C036C" w:rsidRDefault="00CB33F2">
      <w:pPr>
        <w:pStyle w:val="normal0"/>
        <w:numPr>
          <w:ilvl w:val="0"/>
          <w:numId w:val="6"/>
        </w:numPr>
        <w:ind w:hanging="360"/>
        <w:contextualSpacing/>
        <w:rPr>
          <w:rFonts w:ascii="Georgia" w:eastAsia="Georgia" w:hAnsi="Georgia" w:cs="Georgia"/>
        </w:rPr>
      </w:pPr>
      <w:r>
        <w:rPr>
          <w:rFonts w:ascii="Georgia" w:eastAsia="Georgia" w:hAnsi="Georgia" w:cs="Georgia"/>
        </w:rPr>
        <w:t xml:space="preserve">Are all current RE-AMP members that want to participate in your state table automatically considered members? </w:t>
      </w:r>
    </w:p>
    <w:p w14:paraId="289B0D36" w14:textId="77777777" w:rsidR="002C036C" w:rsidRDefault="00CB33F2">
      <w:pPr>
        <w:pStyle w:val="normal0"/>
        <w:numPr>
          <w:ilvl w:val="1"/>
          <w:numId w:val="6"/>
        </w:numPr>
        <w:ind w:hanging="360"/>
        <w:contextualSpacing/>
        <w:rPr>
          <w:rFonts w:ascii="Georgia" w:eastAsia="Georgia" w:hAnsi="Georgia" w:cs="Georgia"/>
        </w:rPr>
      </w:pPr>
      <w:r>
        <w:rPr>
          <w:rFonts w:ascii="Georgia" w:eastAsia="Georgia" w:hAnsi="Georgia" w:cs="Georgia"/>
          <w:i/>
        </w:rPr>
        <w:t>Staff recommendation: Yes, any member currently operating in your state, in the first year of your state table operation, should automatica</w:t>
      </w:r>
      <w:r>
        <w:rPr>
          <w:rFonts w:ascii="Georgia" w:eastAsia="Georgia" w:hAnsi="Georgia" w:cs="Georgia"/>
          <w:i/>
        </w:rPr>
        <w:t xml:space="preserve">lly be considered a member. </w:t>
      </w:r>
    </w:p>
    <w:p w14:paraId="5F569D31" w14:textId="77777777" w:rsidR="002C036C" w:rsidRDefault="00CB33F2">
      <w:pPr>
        <w:pStyle w:val="normal0"/>
        <w:numPr>
          <w:ilvl w:val="0"/>
          <w:numId w:val="6"/>
        </w:numPr>
        <w:ind w:hanging="360"/>
        <w:contextualSpacing/>
        <w:rPr>
          <w:rFonts w:ascii="Georgia" w:eastAsia="Georgia" w:hAnsi="Georgia" w:cs="Georgia"/>
        </w:rPr>
      </w:pPr>
      <w:r>
        <w:rPr>
          <w:rFonts w:ascii="Georgia" w:eastAsia="Georgia" w:hAnsi="Georgia" w:cs="Georgia"/>
        </w:rPr>
        <w:t xml:space="preserve">Are there any current RE-AMP members that did not indicate their planned participation in your state table but would add value to it? If there are, how and when will you recruit them? </w:t>
      </w:r>
    </w:p>
    <w:p w14:paraId="18D95312" w14:textId="77777777" w:rsidR="002C036C" w:rsidRDefault="00CB33F2">
      <w:pPr>
        <w:pStyle w:val="normal0"/>
        <w:numPr>
          <w:ilvl w:val="0"/>
          <w:numId w:val="6"/>
        </w:numPr>
        <w:ind w:hanging="360"/>
        <w:contextualSpacing/>
        <w:rPr>
          <w:rFonts w:ascii="Georgia" w:eastAsia="Georgia" w:hAnsi="Georgia" w:cs="Georgia"/>
        </w:rPr>
      </w:pPr>
      <w:r>
        <w:rPr>
          <w:rFonts w:ascii="Georgia" w:eastAsia="Georgia" w:hAnsi="Georgia" w:cs="Georgia"/>
        </w:rPr>
        <w:t>Are there any non-RE-AMP members on your c</w:t>
      </w:r>
      <w:r>
        <w:rPr>
          <w:rFonts w:ascii="Georgia" w:eastAsia="Georgia" w:hAnsi="Georgia" w:cs="Georgia"/>
        </w:rPr>
        <w:t xml:space="preserve">urrent membership list? </w:t>
      </w:r>
    </w:p>
    <w:p w14:paraId="64548D16" w14:textId="77777777" w:rsidR="002C036C" w:rsidRDefault="00CB33F2">
      <w:pPr>
        <w:pStyle w:val="normal0"/>
        <w:numPr>
          <w:ilvl w:val="1"/>
          <w:numId w:val="6"/>
        </w:numPr>
        <w:ind w:hanging="360"/>
        <w:contextualSpacing/>
        <w:rPr>
          <w:rFonts w:ascii="Georgia" w:eastAsia="Georgia" w:hAnsi="Georgia" w:cs="Georgia"/>
        </w:rPr>
      </w:pPr>
      <w:r>
        <w:rPr>
          <w:rFonts w:ascii="Georgia" w:eastAsia="Georgia" w:hAnsi="Georgia" w:cs="Georgia"/>
        </w:rPr>
        <w:t xml:space="preserve">Note: This section of the discussion guide addresses your </w:t>
      </w:r>
      <w:r>
        <w:rPr>
          <w:rFonts w:ascii="Georgia" w:eastAsia="Georgia" w:hAnsi="Georgia" w:cs="Georgia"/>
          <w:i/>
        </w:rPr>
        <w:t>current</w:t>
      </w:r>
      <w:r>
        <w:rPr>
          <w:rFonts w:ascii="Georgia" w:eastAsia="Georgia" w:hAnsi="Georgia" w:cs="Georgia"/>
        </w:rPr>
        <w:t xml:space="preserve"> membership list. You can address whether or not to allow non-RE-AMP members to </w:t>
      </w:r>
    </w:p>
    <w:p w14:paraId="1AB58400" w14:textId="77777777" w:rsidR="002C036C" w:rsidRDefault="002C036C">
      <w:pPr>
        <w:pStyle w:val="normal0"/>
        <w:ind w:left="720"/>
      </w:pPr>
    </w:p>
    <w:p w14:paraId="4095A2E8" w14:textId="77777777" w:rsidR="002C036C" w:rsidRDefault="002C036C">
      <w:pPr>
        <w:pStyle w:val="normal0"/>
        <w:ind w:left="720"/>
      </w:pPr>
    </w:p>
    <w:p w14:paraId="47976CE2" w14:textId="77777777" w:rsidR="002C036C" w:rsidRDefault="002C036C">
      <w:pPr>
        <w:pStyle w:val="normal0"/>
        <w:ind w:left="720"/>
      </w:pPr>
    </w:p>
    <w:p w14:paraId="1738E256" w14:textId="77777777" w:rsidR="002C036C" w:rsidRDefault="002C036C">
      <w:pPr>
        <w:pStyle w:val="normal0"/>
        <w:ind w:left="720"/>
      </w:pPr>
    </w:p>
    <w:p w14:paraId="7C4FB49C" w14:textId="77777777" w:rsidR="002C036C" w:rsidRDefault="002C036C">
      <w:pPr>
        <w:pStyle w:val="normal0"/>
        <w:ind w:left="720"/>
      </w:pPr>
    </w:p>
    <w:p w14:paraId="18D0CDCB" w14:textId="77777777" w:rsidR="00CB33F2" w:rsidRDefault="00CB33F2">
      <w:pPr>
        <w:pStyle w:val="normal0"/>
        <w:ind w:left="720"/>
        <w:rPr>
          <w:rFonts w:ascii="Georgia" w:eastAsia="Georgia" w:hAnsi="Georgia" w:cs="Georgia"/>
        </w:rPr>
      </w:pPr>
    </w:p>
    <w:p w14:paraId="1D73A7CF" w14:textId="77777777" w:rsidR="00CB33F2" w:rsidRDefault="00CB33F2">
      <w:pPr>
        <w:pStyle w:val="normal0"/>
        <w:ind w:left="720"/>
        <w:rPr>
          <w:rFonts w:ascii="Georgia" w:eastAsia="Georgia" w:hAnsi="Georgia" w:cs="Georgia"/>
        </w:rPr>
      </w:pPr>
    </w:p>
    <w:p w14:paraId="78F9797A" w14:textId="77777777" w:rsidR="00CB33F2" w:rsidRDefault="00CB33F2">
      <w:pPr>
        <w:pStyle w:val="normal0"/>
        <w:ind w:left="720"/>
        <w:rPr>
          <w:rFonts w:ascii="Georgia" w:eastAsia="Georgia" w:hAnsi="Georgia" w:cs="Georgia"/>
        </w:rPr>
      </w:pPr>
    </w:p>
    <w:p w14:paraId="15B62FE3" w14:textId="77777777" w:rsidR="002C036C" w:rsidRDefault="00CB33F2">
      <w:pPr>
        <w:pStyle w:val="normal0"/>
        <w:ind w:left="720"/>
      </w:pPr>
      <w:proofErr w:type="gramStart"/>
      <w:r>
        <w:rPr>
          <w:rFonts w:ascii="Georgia" w:eastAsia="Georgia" w:hAnsi="Georgia" w:cs="Georgia"/>
        </w:rPr>
        <w:t>participate</w:t>
      </w:r>
      <w:proofErr w:type="gramEnd"/>
      <w:r>
        <w:rPr>
          <w:rFonts w:ascii="Georgia" w:eastAsia="Georgia" w:hAnsi="Georgia" w:cs="Georgia"/>
        </w:rPr>
        <w:t xml:space="preserve"> in your state table when you address the question of eligibility in the next section.)</w:t>
      </w:r>
    </w:p>
    <w:p w14:paraId="0957E6F8" w14:textId="77777777" w:rsidR="002C036C" w:rsidRDefault="00CB33F2">
      <w:pPr>
        <w:pStyle w:val="normal0"/>
        <w:numPr>
          <w:ilvl w:val="0"/>
          <w:numId w:val="6"/>
        </w:numPr>
        <w:ind w:hanging="360"/>
        <w:contextualSpacing/>
        <w:rPr>
          <w:rFonts w:ascii="Georgia" w:eastAsia="Georgia" w:hAnsi="Georgia" w:cs="Georgia"/>
        </w:rPr>
      </w:pPr>
      <w:r>
        <w:rPr>
          <w:rFonts w:ascii="Georgia" w:eastAsia="Georgia" w:hAnsi="Georgia" w:cs="Georgia"/>
        </w:rPr>
        <w:t xml:space="preserve">Who within the organizations that plan to participate in your state table will you communicate with? </w:t>
      </w:r>
    </w:p>
    <w:p w14:paraId="0C4460DC" w14:textId="77777777" w:rsidR="002C036C" w:rsidRDefault="00CB33F2">
      <w:pPr>
        <w:pStyle w:val="normal0"/>
        <w:numPr>
          <w:ilvl w:val="1"/>
          <w:numId w:val="6"/>
        </w:numPr>
        <w:ind w:hanging="360"/>
        <w:contextualSpacing/>
        <w:rPr>
          <w:rFonts w:ascii="Georgia" w:eastAsia="Georgia" w:hAnsi="Georgia" w:cs="Georgia"/>
        </w:rPr>
      </w:pPr>
      <w:r>
        <w:rPr>
          <w:rFonts w:ascii="Georgia" w:eastAsia="Georgia" w:hAnsi="Georgia" w:cs="Georgia"/>
        </w:rPr>
        <w:t>For RE-AMP member organizations, you can reach out to t</w:t>
      </w:r>
      <w:r>
        <w:rPr>
          <w:rFonts w:ascii="Georgia" w:eastAsia="Georgia" w:hAnsi="Georgia" w:cs="Georgia"/>
        </w:rPr>
        <w:t xml:space="preserve">he primary contacts listed on the “Member Organizations Overview” sheet on the participation tracker to find this information. </w:t>
      </w:r>
    </w:p>
    <w:p w14:paraId="36448435" w14:textId="77777777" w:rsidR="002C036C" w:rsidRDefault="00CB33F2">
      <w:pPr>
        <w:pStyle w:val="normal0"/>
        <w:numPr>
          <w:ilvl w:val="0"/>
          <w:numId w:val="6"/>
        </w:numPr>
        <w:ind w:hanging="360"/>
        <w:contextualSpacing/>
        <w:rPr>
          <w:rFonts w:ascii="Georgia" w:eastAsia="Georgia" w:hAnsi="Georgia" w:cs="Georgia"/>
        </w:rPr>
      </w:pPr>
      <w:r>
        <w:rPr>
          <w:rFonts w:ascii="Georgia" w:eastAsia="Georgia" w:hAnsi="Georgia" w:cs="Georgia"/>
        </w:rPr>
        <w:t xml:space="preserve">How many staff from each state table member organization </w:t>
      </w:r>
      <w:proofErr w:type="gramStart"/>
      <w:r>
        <w:rPr>
          <w:rFonts w:ascii="Georgia" w:eastAsia="Georgia" w:hAnsi="Georgia" w:cs="Georgia"/>
        </w:rPr>
        <w:t>are</w:t>
      </w:r>
      <w:proofErr w:type="gramEnd"/>
      <w:r>
        <w:rPr>
          <w:rFonts w:ascii="Georgia" w:eastAsia="Georgia" w:hAnsi="Georgia" w:cs="Georgia"/>
        </w:rPr>
        <w:t xml:space="preserve"> allowed to participate in your state table activities? </w:t>
      </w:r>
    </w:p>
    <w:p w14:paraId="7D90A623" w14:textId="77777777" w:rsidR="002C036C" w:rsidRDefault="002C036C">
      <w:pPr>
        <w:pStyle w:val="normal0"/>
      </w:pPr>
    </w:p>
    <w:p w14:paraId="31429875" w14:textId="77777777" w:rsidR="002C036C" w:rsidRDefault="002C036C">
      <w:pPr>
        <w:pStyle w:val="normal0"/>
      </w:pPr>
    </w:p>
    <w:p w14:paraId="62DF9133" w14:textId="77777777" w:rsidR="002C036C" w:rsidRDefault="00CB33F2">
      <w:pPr>
        <w:pStyle w:val="normal0"/>
      </w:pPr>
      <w:r>
        <w:rPr>
          <w:rFonts w:ascii="Georgia" w:eastAsia="Georgia" w:hAnsi="Georgia" w:cs="Georgia"/>
          <w:b/>
        </w:rPr>
        <w:t xml:space="preserve">2.) </w:t>
      </w:r>
      <w:proofErr w:type="gramStart"/>
      <w:r>
        <w:rPr>
          <w:rFonts w:ascii="Georgia" w:eastAsia="Georgia" w:hAnsi="Georgia" w:cs="Georgia"/>
          <w:b/>
        </w:rPr>
        <w:t>What</w:t>
      </w:r>
      <w:proofErr w:type="gramEnd"/>
      <w:r>
        <w:rPr>
          <w:rFonts w:ascii="Georgia" w:eastAsia="Georgia" w:hAnsi="Georgia" w:cs="Georgia"/>
          <w:b/>
        </w:rPr>
        <w:t xml:space="preserve"> </w:t>
      </w:r>
      <w:r>
        <w:rPr>
          <w:rFonts w:ascii="Georgia" w:eastAsia="Georgia" w:hAnsi="Georgia" w:cs="Georgia"/>
          <w:b/>
        </w:rPr>
        <w:t xml:space="preserve">are the eligibility requirements for membership? </w:t>
      </w:r>
    </w:p>
    <w:p w14:paraId="35D2436B" w14:textId="77777777" w:rsidR="002C036C" w:rsidRDefault="002C036C">
      <w:pPr>
        <w:pStyle w:val="normal0"/>
        <w:ind w:left="720"/>
      </w:pPr>
    </w:p>
    <w:p w14:paraId="5E713D4E" w14:textId="77777777" w:rsidR="002C036C" w:rsidRDefault="00CB33F2">
      <w:pPr>
        <w:pStyle w:val="normal0"/>
      </w:pPr>
      <w:r>
        <w:rPr>
          <w:rFonts w:ascii="Georgia" w:eastAsia="Georgia" w:hAnsi="Georgia" w:cs="Georgia"/>
        </w:rPr>
        <w:t xml:space="preserve">If you aren’t familiar with RE-AMP’s </w:t>
      </w:r>
      <w:hyperlink r:id="rId11">
        <w:r>
          <w:rPr>
            <w:rFonts w:ascii="Georgia" w:eastAsia="Georgia" w:hAnsi="Georgia" w:cs="Georgia"/>
            <w:color w:val="1155CC"/>
            <w:u w:val="single"/>
          </w:rPr>
          <w:t>eligibility requirements</w:t>
        </w:r>
      </w:hyperlink>
      <w:r>
        <w:rPr>
          <w:rFonts w:ascii="Georgia" w:eastAsia="Georgia" w:hAnsi="Georgia" w:cs="Georgia"/>
        </w:rPr>
        <w:t xml:space="preserve"> for membership, take a moment to review them. All current R</w:t>
      </w:r>
      <w:r>
        <w:rPr>
          <w:rFonts w:ascii="Georgia" w:eastAsia="Georgia" w:hAnsi="Georgia" w:cs="Georgia"/>
        </w:rPr>
        <w:t>E-AMP members meet these requirements.</w:t>
      </w:r>
    </w:p>
    <w:p w14:paraId="3949C695" w14:textId="77777777" w:rsidR="002C036C" w:rsidRDefault="002C036C">
      <w:pPr>
        <w:pStyle w:val="normal0"/>
        <w:ind w:left="720"/>
      </w:pPr>
    </w:p>
    <w:p w14:paraId="5E541586" w14:textId="77777777" w:rsidR="002C036C" w:rsidRDefault="00CB33F2">
      <w:pPr>
        <w:pStyle w:val="normal0"/>
        <w:numPr>
          <w:ilvl w:val="0"/>
          <w:numId w:val="1"/>
        </w:numPr>
        <w:ind w:hanging="360"/>
        <w:contextualSpacing/>
        <w:rPr>
          <w:rFonts w:ascii="Georgia" w:eastAsia="Georgia" w:hAnsi="Georgia" w:cs="Georgia"/>
        </w:rPr>
      </w:pPr>
      <w:r>
        <w:rPr>
          <w:rFonts w:ascii="Georgia" w:eastAsia="Georgia" w:hAnsi="Georgia" w:cs="Georgia"/>
        </w:rPr>
        <w:t xml:space="preserve">Will RE-AMP’s </w:t>
      </w:r>
      <w:hyperlink r:id="rId12">
        <w:r>
          <w:rPr>
            <w:rFonts w:ascii="Georgia" w:eastAsia="Georgia" w:hAnsi="Georgia" w:cs="Georgia"/>
            <w:color w:val="1155CC"/>
            <w:u w:val="single"/>
          </w:rPr>
          <w:t>eligibility requirements</w:t>
        </w:r>
      </w:hyperlink>
      <w:r>
        <w:rPr>
          <w:rFonts w:ascii="Georgia" w:eastAsia="Georgia" w:hAnsi="Georgia" w:cs="Georgia"/>
        </w:rPr>
        <w:t xml:space="preserve"> suffice for your state table, or will you need to establish other eligibility requirements? </w:t>
      </w:r>
    </w:p>
    <w:p w14:paraId="5ACA95E3" w14:textId="77777777" w:rsidR="002C036C" w:rsidRDefault="00CB33F2">
      <w:pPr>
        <w:pStyle w:val="normal0"/>
        <w:numPr>
          <w:ilvl w:val="0"/>
          <w:numId w:val="1"/>
        </w:numPr>
        <w:ind w:hanging="360"/>
        <w:contextualSpacing/>
        <w:rPr>
          <w:rFonts w:ascii="Georgia" w:eastAsia="Georgia" w:hAnsi="Georgia" w:cs="Georgia"/>
        </w:rPr>
      </w:pPr>
      <w:r>
        <w:rPr>
          <w:rFonts w:ascii="Georgia" w:eastAsia="Georgia" w:hAnsi="Georgia" w:cs="Georgia"/>
        </w:rPr>
        <w:t xml:space="preserve">If you elect to develop a supplemental set of eligibility requirements, consider whether your state table members need to: </w:t>
      </w:r>
    </w:p>
    <w:p w14:paraId="28E507FF"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Agree to established partner agreements</w:t>
      </w:r>
    </w:p>
    <w:p w14:paraId="75709601"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Work within your state</w:t>
      </w:r>
    </w:p>
    <w:p w14:paraId="7B37926E"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Be a member of the RE-AMP Network</w:t>
      </w:r>
    </w:p>
    <w:p w14:paraId="1DF97FB9"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Other?</w:t>
      </w:r>
    </w:p>
    <w:p w14:paraId="07A59621" w14:textId="77777777" w:rsidR="002C036C" w:rsidRDefault="00CB33F2">
      <w:pPr>
        <w:pStyle w:val="normal0"/>
        <w:numPr>
          <w:ilvl w:val="0"/>
          <w:numId w:val="1"/>
        </w:numPr>
        <w:ind w:hanging="360"/>
        <w:contextualSpacing/>
        <w:rPr>
          <w:rFonts w:ascii="Georgia" w:eastAsia="Georgia" w:hAnsi="Georgia" w:cs="Georgia"/>
        </w:rPr>
      </w:pPr>
      <w:r>
        <w:rPr>
          <w:rFonts w:ascii="Georgia" w:eastAsia="Georgia" w:hAnsi="Georgia" w:cs="Georgia"/>
        </w:rPr>
        <w:t>If you elect to develop an e</w:t>
      </w:r>
      <w:r>
        <w:rPr>
          <w:rFonts w:ascii="Georgia" w:eastAsia="Georgia" w:hAnsi="Georgia" w:cs="Georgia"/>
        </w:rPr>
        <w:t xml:space="preserve">ntirely new set of eligibility requirements, consider whether your state table members need to: </w:t>
      </w:r>
    </w:p>
    <w:p w14:paraId="767D331F"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Be a member of the RE-AMP Network</w:t>
      </w:r>
    </w:p>
    <w:p w14:paraId="3C1F22E0"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Support a greenhouse gas reductions goal</w:t>
      </w:r>
    </w:p>
    <w:p w14:paraId="1189B389"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Work on a specific set of issues and/or with specific constituency groups</w:t>
      </w:r>
    </w:p>
    <w:p w14:paraId="6AB93F2C"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Agree to t</w:t>
      </w:r>
      <w:r>
        <w:rPr>
          <w:rFonts w:ascii="Georgia" w:eastAsia="Georgia" w:hAnsi="Georgia" w:cs="Georgia"/>
        </w:rPr>
        <w:t>he state table’s established partner agreements</w:t>
      </w:r>
    </w:p>
    <w:p w14:paraId="5FB961DC"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Have a certain incorporation status</w:t>
      </w:r>
    </w:p>
    <w:p w14:paraId="65EC1DD2" w14:textId="77777777" w:rsidR="002C036C" w:rsidRDefault="00CB33F2">
      <w:pPr>
        <w:pStyle w:val="normal0"/>
        <w:numPr>
          <w:ilvl w:val="1"/>
          <w:numId w:val="1"/>
        </w:numPr>
        <w:ind w:hanging="360"/>
        <w:contextualSpacing/>
        <w:rPr>
          <w:rFonts w:ascii="Georgia" w:eastAsia="Georgia" w:hAnsi="Georgia" w:cs="Georgia"/>
        </w:rPr>
      </w:pPr>
      <w:r>
        <w:rPr>
          <w:rFonts w:ascii="Georgia" w:eastAsia="Georgia" w:hAnsi="Georgia" w:cs="Georgia"/>
        </w:rPr>
        <w:t>Work within your state</w:t>
      </w:r>
    </w:p>
    <w:p w14:paraId="2E40E685" w14:textId="77777777" w:rsidR="002C036C" w:rsidRDefault="002C036C">
      <w:pPr>
        <w:pStyle w:val="normal0"/>
        <w:ind w:left="720"/>
      </w:pPr>
    </w:p>
    <w:p w14:paraId="0AD83F02" w14:textId="77777777" w:rsidR="002C036C" w:rsidRDefault="002C036C">
      <w:pPr>
        <w:pStyle w:val="normal0"/>
        <w:ind w:left="720"/>
      </w:pPr>
    </w:p>
    <w:p w14:paraId="24F5D62B" w14:textId="77777777" w:rsidR="002C036C" w:rsidRDefault="00CB33F2">
      <w:pPr>
        <w:pStyle w:val="normal0"/>
      </w:pPr>
      <w:r>
        <w:rPr>
          <w:rFonts w:ascii="Georgia" w:eastAsia="Georgia" w:hAnsi="Georgia" w:cs="Georgia"/>
          <w:b/>
        </w:rPr>
        <w:t xml:space="preserve">3.) </w:t>
      </w:r>
      <w:proofErr w:type="gramStart"/>
      <w:r>
        <w:rPr>
          <w:rFonts w:ascii="Georgia" w:eastAsia="Georgia" w:hAnsi="Georgia" w:cs="Georgia"/>
          <w:b/>
        </w:rPr>
        <w:t>What</w:t>
      </w:r>
      <w:proofErr w:type="gramEnd"/>
      <w:r>
        <w:rPr>
          <w:rFonts w:ascii="Georgia" w:eastAsia="Georgia" w:hAnsi="Georgia" w:cs="Georgia"/>
          <w:b/>
        </w:rPr>
        <w:t xml:space="preserve"> is the process for adding new members? </w:t>
      </w:r>
    </w:p>
    <w:p w14:paraId="0625EA12" w14:textId="77777777" w:rsidR="002C036C" w:rsidRDefault="002C036C">
      <w:pPr>
        <w:pStyle w:val="normal0"/>
        <w:ind w:left="720"/>
      </w:pPr>
    </w:p>
    <w:p w14:paraId="77915BB9" w14:textId="77777777" w:rsidR="002C036C" w:rsidRDefault="00CB33F2">
      <w:pPr>
        <w:pStyle w:val="normal0"/>
      </w:pPr>
      <w:r>
        <w:rPr>
          <w:rFonts w:ascii="Georgia" w:eastAsia="Georgia" w:hAnsi="Georgia" w:cs="Georgia"/>
        </w:rPr>
        <w:t xml:space="preserve">If you haven’t already done so, take a moment to review </w:t>
      </w:r>
      <w:hyperlink r:id="rId13">
        <w:r>
          <w:rPr>
            <w:rFonts w:ascii="Georgia" w:eastAsia="Georgia" w:hAnsi="Georgia" w:cs="Georgia"/>
            <w:color w:val="1155CC"/>
            <w:u w:val="single"/>
          </w:rPr>
          <w:t>the current process</w:t>
        </w:r>
      </w:hyperlink>
      <w:r>
        <w:rPr>
          <w:rFonts w:ascii="Georgia" w:eastAsia="Georgia" w:hAnsi="Georgia" w:cs="Georgia"/>
        </w:rPr>
        <w:t xml:space="preserve"> by which organizations become members of the RE-AMP Network. It describes when state tables are invited to weigh in on t</w:t>
      </w:r>
      <w:r>
        <w:rPr>
          <w:rFonts w:ascii="Georgia" w:eastAsia="Georgia" w:hAnsi="Georgia" w:cs="Georgia"/>
        </w:rPr>
        <w:t xml:space="preserve">he candidacy of a new RE-AMP member organization. </w:t>
      </w:r>
    </w:p>
    <w:p w14:paraId="1E78C856" w14:textId="77777777" w:rsidR="002C036C" w:rsidRDefault="002C036C">
      <w:pPr>
        <w:pStyle w:val="normal0"/>
      </w:pPr>
    </w:p>
    <w:p w14:paraId="1AAA5619" w14:textId="77777777" w:rsidR="002C036C" w:rsidRDefault="002C036C">
      <w:pPr>
        <w:pStyle w:val="normal0"/>
      </w:pPr>
    </w:p>
    <w:p w14:paraId="13B5C22B" w14:textId="77777777" w:rsidR="002C036C" w:rsidRDefault="002C036C">
      <w:pPr>
        <w:pStyle w:val="normal0"/>
      </w:pPr>
    </w:p>
    <w:p w14:paraId="3EE6B13B" w14:textId="77777777" w:rsidR="002C036C" w:rsidRDefault="002C036C">
      <w:pPr>
        <w:pStyle w:val="normal0"/>
      </w:pPr>
    </w:p>
    <w:p w14:paraId="3329F475" w14:textId="77777777" w:rsidR="002C036C" w:rsidRDefault="002C036C">
      <w:pPr>
        <w:pStyle w:val="normal0"/>
      </w:pPr>
    </w:p>
    <w:p w14:paraId="6B94060A" w14:textId="77777777" w:rsidR="002C036C" w:rsidRDefault="00CB33F2">
      <w:pPr>
        <w:pStyle w:val="normal0"/>
        <w:numPr>
          <w:ilvl w:val="0"/>
          <w:numId w:val="2"/>
        </w:numPr>
        <w:ind w:hanging="360"/>
        <w:contextualSpacing/>
        <w:rPr>
          <w:rFonts w:ascii="Georgia" w:eastAsia="Georgia" w:hAnsi="Georgia" w:cs="Georgia"/>
        </w:rPr>
      </w:pPr>
      <w:r>
        <w:rPr>
          <w:rFonts w:ascii="Georgia" w:eastAsia="Georgia" w:hAnsi="Georgia" w:cs="Georgia"/>
        </w:rPr>
        <w:t>Will all future RE-AMP members that want to participate in your state table automatically become members of your state table, so long as they meet your eligibility requirements?</w:t>
      </w:r>
    </w:p>
    <w:p w14:paraId="28B8B029" w14:textId="77777777" w:rsidR="002C036C" w:rsidRDefault="00CB33F2">
      <w:pPr>
        <w:pStyle w:val="normal0"/>
        <w:numPr>
          <w:ilvl w:val="0"/>
          <w:numId w:val="2"/>
        </w:numPr>
        <w:ind w:hanging="360"/>
        <w:contextualSpacing/>
        <w:rPr>
          <w:rFonts w:ascii="Georgia" w:eastAsia="Georgia" w:hAnsi="Georgia" w:cs="Georgia"/>
        </w:rPr>
      </w:pPr>
      <w:r>
        <w:rPr>
          <w:rFonts w:ascii="Georgia" w:eastAsia="Georgia" w:hAnsi="Georgia" w:cs="Georgia"/>
        </w:rPr>
        <w:t xml:space="preserve">If all current and/or </w:t>
      </w:r>
      <w:r>
        <w:rPr>
          <w:rFonts w:ascii="Georgia" w:eastAsia="Georgia" w:hAnsi="Georgia" w:cs="Georgia"/>
        </w:rPr>
        <w:t xml:space="preserve">future RE-AMP member organizations that want to participate in your state table </w:t>
      </w:r>
      <w:r>
        <w:rPr>
          <w:rFonts w:ascii="Georgia" w:eastAsia="Georgia" w:hAnsi="Georgia" w:cs="Georgia"/>
          <w:i/>
        </w:rPr>
        <w:t>do not automatically become</w:t>
      </w:r>
      <w:r>
        <w:rPr>
          <w:rFonts w:ascii="Georgia" w:eastAsia="Georgia" w:hAnsi="Georgia" w:cs="Georgia"/>
        </w:rPr>
        <w:t xml:space="preserve"> members of your state table, will there be an application process?  If so, what will it involve? </w:t>
      </w:r>
    </w:p>
    <w:p w14:paraId="504AD88E" w14:textId="77777777" w:rsidR="002C036C" w:rsidRDefault="00CB33F2">
      <w:pPr>
        <w:pStyle w:val="normal0"/>
        <w:numPr>
          <w:ilvl w:val="0"/>
          <w:numId w:val="2"/>
        </w:numPr>
        <w:ind w:hanging="360"/>
        <w:contextualSpacing/>
        <w:rPr>
          <w:rFonts w:ascii="Georgia" w:eastAsia="Georgia" w:hAnsi="Georgia" w:cs="Georgia"/>
        </w:rPr>
      </w:pPr>
      <w:r>
        <w:rPr>
          <w:rFonts w:ascii="Georgia" w:eastAsia="Georgia" w:hAnsi="Georgia" w:cs="Georgia"/>
        </w:rPr>
        <w:t xml:space="preserve">Will you allow non-RE-AMP member organizations to </w:t>
      </w:r>
      <w:r>
        <w:rPr>
          <w:rFonts w:ascii="Georgia" w:eastAsia="Georgia" w:hAnsi="Georgia" w:cs="Georgia"/>
        </w:rPr>
        <w:t>participate in your state table?</w:t>
      </w:r>
    </w:p>
    <w:p w14:paraId="62629A3F"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Pro: Helps build a broader and more inclusive movement</w:t>
      </w:r>
    </w:p>
    <w:p w14:paraId="7BC45AD8"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Pro: Potentially boosts the capacity of your state table</w:t>
      </w:r>
    </w:p>
    <w:p w14:paraId="36DE0941"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Pro: Could serve as an on-ramp to RE-AMP membership</w:t>
      </w:r>
    </w:p>
    <w:p w14:paraId="7F15D4F5"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Con: Requires a process for adding non-RE-AMP members to yo</w:t>
      </w:r>
      <w:r>
        <w:rPr>
          <w:rFonts w:ascii="Georgia" w:eastAsia="Georgia" w:hAnsi="Georgia" w:cs="Georgia"/>
        </w:rPr>
        <w:t xml:space="preserve">ur state table </w:t>
      </w:r>
    </w:p>
    <w:p w14:paraId="0397ACC0"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 xml:space="preserve">Con: Presents logistics challenges around communication through the RE-AMP Commons and around access to RE-AMP resources </w:t>
      </w:r>
    </w:p>
    <w:p w14:paraId="6CCAEB08" w14:textId="77777777" w:rsidR="002C036C" w:rsidRDefault="00CB33F2">
      <w:pPr>
        <w:pStyle w:val="normal0"/>
        <w:numPr>
          <w:ilvl w:val="1"/>
          <w:numId w:val="2"/>
        </w:numPr>
        <w:ind w:hanging="360"/>
        <w:contextualSpacing/>
        <w:rPr>
          <w:rFonts w:ascii="Georgia" w:eastAsia="Georgia" w:hAnsi="Georgia" w:cs="Georgia"/>
        </w:rPr>
      </w:pPr>
      <w:r>
        <w:rPr>
          <w:rFonts w:ascii="Georgia" w:eastAsia="Georgia" w:hAnsi="Georgia" w:cs="Georgia"/>
        </w:rPr>
        <w:t xml:space="preserve">Con: As the state table grows, democratic decision-making may become more difficult </w:t>
      </w:r>
    </w:p>
    <w:p w14:paraId="3FA79555" w14:textId="77777777" w:rsidR="002C036C" w:rsidRDefault="00CB33F2">
      <w:pPr>
        <w:pStyle w:val="normal0"/>
        <w:numPr>
          <w:ilvl w:val="0"/>
          <w:numId w:val="2"/>
        </w:numPr>
        <w:ind w:hanging="360"/>
        <w:contextualSpacing/>
        <w:rPr>
          <w:rFonts w:ascii="Georgia" w:eastAsia="Georgia" w:hAnsi="Georgia" w:cs="Georgia"/>
        </w:rPr>
      </w:pPr>
      <w:r>
        <w:rPr>
          <w:rFonts w:ascii="Georgia" w:eastAsia="Georgia" w:hAnsi="Georgia" w:cs="Georgia"/>
        </w:rPr>
        <w:t>If you allow non-RE-AMP members t</w:t>
      </w:r>
      <w:r>
        <w:rPr>
          <w:rFonts w:ascii="Georgia" w:eastAsia="Georgia" w:hAnsi="Georgia" w:cs="Georgia"/>
        </w:rPr>
        <w:t xml:space="preserve">o participate, will there be an application process? If so, what will it involve? </w:t>
      </w:r>
    </w:p>
    <w:p w14:paraId="1B18A86F" w14:textId="77777777" w:rsidR="002C036C" w:rsidRDefault="00CB33F2">
      <w:pPr>
        <w:pStyle w:val="normal0"/>
        <w:numPr>
          <w:ilvl w:val="0"/>
          <w:numId w:val="2"/>
        </w:numPr>
        <w:ind w:hanging="360"/>
        <w:contextualSpacing/>
        <w:rPr>
          <w:rFonts w:ascii="Georgia" w:eastAsia="Georgia" w:hAnsi="Georgia" w:cs="Georgia"/>
        </w:rPr>
      </w:pPr>
      <w:r>
        <w:rPr>
          <w:rFonts w:ascii="Georgia" w:eastAsia="Georgia" w:hAnsi="Georgia" w:cs="Georgia"/>
        </w:rPr>
        <w:t>How do you plan to orient new state table members?</w:t>
      </w:r>
    </w:p>
    <w:p w14:paraId="1C0279E7" w14:textId="77777777" w:rsidR="002C036C" w:rsidRDefault="002C036C">
      <w:pPr>
        <w:pStyle w:val="normal0"/>
        <w:ind w:left="720"/>
      </w:pPr>
    </w:p>
    <w:p w14:paraId="260B42A6" w14:textId="77777777" w:rsidR="002C036C" w:rsidRDefault="002C036C">
      <w:pPr>
        <w:pStyle w:val="normal0"/>
        <w:ind w:left="720"/>
      </w:pPr>
    </w:p>
    <w:p w14:paraId="1908A8D5" w14:textId="77777777" w:rsidR="002C036C" w:rsidRDefault="00CB33F2">
      <w:pPr>
        <w:pStyle w:val="normal0"/>
      </w:pPr>
      <w:r>
        <w:rPr>
          <w:rFonts w:ascii="Georgia" w:eastAsia="Georgia" w:hAnsi="Georgia" w:cs="Georgia"/>
          <w:b/>
        </w:rPr>
        <w:t xml:space="preserve">4.) </w:t>
      </w:r>
      <w:proofErr w:type="gramStart"/>
      <w:r>
        <w:rPr>
          <w:rFonts w:ascii="Georgia" w:eastAsia="Georgia" w:hAnsi="Georgia" w:cs="Georgia"/>
          <w:b/>
        </w:rPr>
        <w:t>What</w:t>
      </w:r>
      <w:proofErr w:type="gramEnd"/>
      <w:r>
        <w:rPr>
          <w:rFonts w:ascii="Georgia" w:eastAsia="Georgia" w:hAnsi="Georgia" w:cs="Georgia"/>
          <w:b/>
        </w:rPr>
        <w:t xml:space="preserve"> are the requirements of membership? </w:t>
      </w:r>
    </w:p>
    <w:p w14:paraId="7C41B4A3" w14:textId="77777777" w:rsidR="002C036C" w:rsidRDefault="002C036C">
      <w:pPr>
        <w:pStyle w:val="normal0"/>
        <w:ind w:left="720"/>
      </w:pPr>
    </w:p>
    <w:p w14:paraId="7FBBD96E" w14:textId="77777777" w:rsidR="002C036C" w:rsidRDefault="00CB33F2">
      <w:pPr>
        <w:pStyle w:val="normal0"/>
      </w:pPr>
      <w:r>
        <w:rPr>
          <w:rFonts w:ascii="Georgia" w:eastAsia="Georgia" w:hAnsi="Georgia" w:cs="Georgia"/>
        </w:rPr>
        <w:t xml:space="preserve">The RE-AMP Network has established three levels of membership—Full, Ally, and Individual—with their own </w:t>
      </w:r>
      <w:hyperlink r:id="rId14">
        <w:r>
          <w:rPr>
            <w:rFonts w:ascii="Georgia" w:eastAsia="Georgia" w:hAnsi="Georgia" w:cs="Georgia"/>
            <w:color w:val="1155CC"/>
            <w:u w:val="single"/>
          </w:rPr>
          <w:t>membership requirements</w:t>
        </w:r>
      </w:hyperlink>
      <w:r>
        <w:rPr>
          <w:rFonts w:ascii="Georgia" w:eastAsia="Georgia" w:hAnsi="Georgia" w:cs="Georgia"/>
        </w:rPr>
        <w:t>. Take a moment to review them now if you haven’t already done so, and pay s</w:t>
      </w:r>
      <w:r>
        <w:rPr>
          <w:rFonts w:ascii="Georgia" w:eastAsia="Georgia" w:hAnsi="Georgia" w:cs="Georgia"/>
        </w:rPr>
        <w:t>pecial attention to the lines about state table participation.</w:t>
      </w:r>
    </w:p>
    <w:p w14:paraId="649159DA" w14:textId="77777777" w:rsidR="002C036C" w:rsidRDefault="002C036C">
      <w:pPr>
        <w:pStyle w:val="normal0"/>
      </w:pPr>
    </w:p>
    <w:p w14:paraId="3730FB01" w14:textId="77777777" w:rsidR="002C036C" w:rsidRDefault="00CB33F2">
      <w:pPr>
        <w:pStyle w:val="normal0"/>
        <w:numPr>
          <w:ilvl w:val="0"/>
          <w:numId w:val="7"/>
        </w:numPr>
        <w:ind w:hanging="360"/>
        <w:contextualSpacing/>
        <w:rPr>
          <w:rFonts w:ascii="Georgia" w:eastAsia="Georgia" w:hAnsi="Georgia" w:cs="Georgia"/>
        </w:rPr>
      </w:pPr>
      <w:r>
        <w:rPr>
          <w:rFonts w:ascii="Georgia" w:eastAsia="Georgia" w:hAnsi="Georgia" w:cs="Georgia"/>
        </w:rPr>
        <w:t xml:space="preserve">As you develop specific membership requirements for your state table, you will want to consider whether your members need to: </w:t>
      </w:r>
    </w:p>
    <w:p w14:paraId="6D1A2409"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Complete a state table orientation process</w:t>
      </w:r>
    </w:p>
    <w:p w14:paraId="1EE562D6"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Agree to the state table’s established partner agreements</w:t>
      </w:r>
    </w:p>
    <w:p w14:paraId="610D5F11"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Designate a liaison between the state table and the member organization</w:t>
      </w:r>
    </w:p>
    <w:p w14:paraId="5904F946"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Respond to inquiries from the state table</w:t>
      </w:r>
    </w:p>
    <w:p w14:paraId="2EDBD410"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Participate in the RE-AMP Commons for state table communication</w:t>
      </w:r>
    </w:p>
    <w:p w14:paraId="4263374A"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Share information</w:t>
      </w:r>
    </w:p>
    <w:p w14:paraId="734CE4AD"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At</w:t>
      </w:r>
      <w:r>
        <w:rPr>
          <w:rFonts w:ascii="Georgia" w:eastAsia="Georgia" w:hAnsi="Georgia" w:cs="Georgia"/>
        </w:rPr>
        <w:t>tend a specific number of state table meetings</w:t>
      </w:r>
    </w:p>
    <w:p w14:paraId="67EDB609"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Serve on a committee</w:t>
      </w:r>
    </w:p>
    <w:p w14:paraId="256D5468" w14:textId="77777777" w:rsidR="002C036C" w:rsidRDefault="00CB33F2">
      <w:pPr>
        <w:pStyle w:val="normal0"/>
        <w:numPr>
          <w:ilvl w:val="1"/>
          <w:numId w:val="7"/>
        </w:numPr>
        <w:ind w:hanging="360"/>
        <w:contextualSpacing/>
        <w:rPr>
          <w:rFonts w:ascii="Georgia" w:eastAsia="Georgia" w:hAnsi="Georgia" w:cs="Georgia"/>
        </w:rPr>
      </w:pPr>
      <w:r>
        <w:rPr>
          <w:rFonts w:ascii="Georgia" w:eastAsia="Georgia" w:hAnsi="Georgia" w:cs="Georgia"/>
        </w:rPr>
        <w:t xml:space="preserve">Anything else? </w:t>
      </w:r>
    </w:p>
    <w:p w14:paraId="6E4BEB27" w14:textId="77777777" w:rsidR="002C036C" w:rsidRDefault="002C036C">
      <w:pPr>
        <w:pStyle w:val="normal0"/>
      </w:pPr>
    </w:p>
    <w:p w14:paraId="71891B0B" w14:textId="77777777" w:rsidR="002C036C" w:rsidRDefault="002C036C">
      <w:pPr>
        <w:pStyle w:val="normal0"/>
      </w:pPr>
    </w:p>
    <w:p w14:paraId="33DF7A25" w14:textId="77777777" w:rsidR="002C036C" w:rsidRDefault="002C036C">
      <w:pPr>
        <w:pStyle w:val="normal0"/>
      </w:pPr>
    </w:p>
    <w:p w14:paraId="1F5DAEBE" w14:textId="77777777" w:rsidR="00CB33F2" w:rsidRDefault="00CB33F2" w:rsidP="00CB33F2">
      <w:pPr>
        <w:pStyle w:val="normal0"/>
        <w:contextualSpacing/>
      </w:pPr>
    </w:p>
    <w:p w14:paraId="68056592" w14:textId="77777777" w:rsidR="00CB33F2" w:rsidRDefault="00CB33F2" w:rsidP="00CB33F2">
      <w:pPr>
        <w:pStyle w:val="normal0"/>
        <w:contextualSpacing/>
      </w:pPr>
    </w:p>
    <w:p w14:paraId="321674DF" w14:textId="77777777" w:rsidR="00CB33F2" w:rsidRDefault="00CB33F2" w:rsidP="00CB33F2">
      <w:pPr>
        <w:pStyle w:val="normal0"/>
        <w:contextualSpacing/>
      </w:pPr>
    </w:p>
    <w:p w14:paraId="228E58E5" w14:textId="77777777" w:rsidR="00CB33F2" w:rsidRPr="00CB33F2" w:rsidRDefault="00CB33F2" w:rsidP="00CB33F2">
      <w:pPr>
        <w:pStyle w:val="normal0"/>
        <w:contextualSpacing/>
        <w:rPr>
          <w:rFonts w:ascii="Georgia" w:eastAsia="Georgia" w:hAnsi="Georgia" w:cs="Georgia"/>
        </w:rPr>
      </w:pPr>
      <w:bookmarkStart w:id="0" w:name="_GoBack"/>
      <w:bookmarkEnd w:id="0"/>
    </w:p>
    <w:p w14:paraId="49F5006A" w14:textId="77777777" w:rsidR="002C036C" w:rsidRPr="00CB33F2" w:rsidRDefault="00CB33F2" w:rsidP="00CB33F2">
      <w:pPr>
        <w:pStyle w:val="normal0"/>
        <w:numPr>
          <w:ilvl w:val="0"/>
          <w:numId w:val="7"/>
        </w:numPr>
        <w:ind w:hanging="360"/>
        <w:contextualSpacing/>
        <w:rPr>
          <w:rFonts w:ascii="Georgia" w:eastAsia="Georgia" w:hAnsi="Georgia" w:cs="Georgia"/>
        </w:rPr>
      </w:pPr>
      <w:r w:rsidRPr="00CB33F2">
        <w:rPr>
          <w:rFonts w:ascii="Georgia" w:eastAsia="Georgia" w:hAnsi="Georgia" w:cs="Georgia"/>
        </w:rPr>
        <w:t xml:space="preserve">How will membership requirements differ for Ally and Full members of the RE-AMP Network? </w:t>
      </w:r>
      <w:proofErr w:type="gramStart"/>
      <w:r w:rsidRPr="00CB33F2">
        <w:rPr>
          <w:rFonts w:ascii="Georgia" w:eastAsia="Georgia" w:hAnsi="Georgia" w:cs="Georgia"/>
        </w:rPr>
        <w:t>And for non-RE-AMP members?</w:t>
      </w:r>
      <w:proofErr w:type="gramEnd"/>
      <w:r w:rsidRPr="00CB33F2">
        <w:rPr>
          <w:rFonts w:ascii="Georgia" w:eastAsia="Georgia" w:hAnsi="Georgia" w:cs="Georgia"/>
        </w:rPr>
        <w:t xml:space="preserve"> </w:t>
      </w:r>
    </w:p>
    <w:p w14:paraId="571DB753" w14:textId="77777777" w:rsidR="002C036C" w:rsidRDefault="002C036C">
      <w:pPr>
        <w:pStyle w:val="normal0"/>
      </w:pPr>
    </w:p>
    <w:p w14:paraId="2A0EDCAC" w14:textId="77777777" w:rsidR="002C036C" w:rsidRDefault="002C036C">
      <w:pPr>
        <w:pStyle w:val="normal0"/>
      </w:pPr>
    </w:p>
    <w:p w14:paraId="17346D15" w14:textId="77777777" w:rsidR="002C036C" w:rsidRDefault="00CB33F2">
      <w:pPr>
        <w:pStyle w:val="normal0"/>
      </w:pPr>
      <w:r>
        <w:rPr>
          <w:rFonts w:ascii="Georgia" w:eastAsia="Georgia" w:hAnsi="Georgia" w:cs="Georgia"/>
          <w:b/>
        </w:rPr>
        <w:t xml:space="preserve">5.) </w:t>
      </w:r>
      <w:proofErr w:type="gramStart"/>
      <w:r>
        <w:rPr>
          <w:rFonts w:ascii="Georgia" w:eastAsia="Georgia" w:hAnsi="Georgia" w:cs="Georgia"/>
          <w:b/>
        </w:rPr>
        <w:t>What</w:t>
      </w:r>
      <w:proofErr w:type="gramEnd"/>
      <w:r>
        <w:rPr>
          <w:rFonts w:ascii="Georgia" w:eastAsia="Georgia" w:hAnsi="Georgia" w:cs="Georgia"/>
          <w:b/>
        </w:rPr>
        <w:t xml:space="preserve"> are the benefits of membership?</w:t>
      </w:r>
    </w:p>
    <w:p w14:paraId="514973C1" w14:textId="77777777" w:rsidR="002C036C" w:rsidRDefault="002C036C">
      <w:pPr>
        <w:pStyle w:val="normal0"/>
      </w:pPr>
    </w:p>
    <w:p w14:paraId="09EA84A4" w14:textId="77777777" w:rsidR="002C036C" w:rsidRDefault="00CB33F2">
      <w:pPr>
        <w:pStyle w:val="normal0"/>
      </w:pPr>
      <w:r>
        <w:rPr>
          <w:rFonts w:ascii="Georgia" w:eastAsia="Georgia" w:hAnsi="Georgia" w:cs="Georgia"/>
        </w:rPr>
        <w:t>The RE</w:t>
      </w:r>
      <w:r>
        <w:rPr>
          <w:rFonts w:ascii="Georgia" w:eastAsia="Georgia" w:hAnsi="Georgia" w:cs="Georgia"/>
        </w:rPr>
        <w:t xml:space="preserve">-AMP Network has established three levels of membership—Full, Ally, and Individual—with their own </w:t>
      </w:r>
      <w:hyperlink r:id="rId15">
        <w:r>
          <w:rPr>
            <w:rFonts w:ascii="Georgia" w:eastAsia="Georgia" w:hAnsi="Georgia" w:cs="Georgia"/>
            <w:color w:val="1155CC"/>
            <w:u w:val="single"/>
          </w:rPr>
          <w:t>membership benefits</w:t>
        </w:r>
      </w:hyperlink>
      <w:r>
        <w:rPr>
          <w:rFonts w:ascii="Georgia" w:eastAsia="Georgia" w:hAnsi="Georgia" w:cs="Georgia"/>
        </w:rPr>
        <w:t>. Take a moment to review them now if you haven’t already done so.</w:t>
      </w:r>
    </w:p>
    <w:p w14:paraId="04EF2CAC" w14:textId="77777777" w:rsidR="002C036C" w:rsidRDefault="002C036C">
      <w:pPr>
        <w:pStyle w:val="normal0"/>
        <w:ind w:left="720"/>
      </w:pPr>
    </w:p>
    <w:p w14:paraId="66917296" w14:textId="77777777" w:rsidR="002C036C" w:rsidRDefault="00CB33F2">
      <w:pPr>
        <w:pStyle w:val="normal0"/>
        <w:numPr>
          <w:ilvl w:val="0"/>
          <w:numId w:val="4"/>
        </w:numPr>
        <w:ind w:hanging="360"/>
        <w:contextualSpacing/>
        <w:rPr>
          <w:rFonts w:ascii="Georgia" w:eastAsia="Georgia" w:hAnsi="Georgia" w:cs="Georgia"/>
        </w:rPr>
      </w:pPr>
      <w:r>
        <w:rPr>
          <w:rFonts w:ascii="Georgia" w:eastAsia="Georgia" w:hAnsi="Georgia" w:cs="Georgia"/>
        </w:rPr>
        <w:t>As you develop membership benefits for your state table, you will want to consider members’ ability to:</w:t>
      </w:r>
    </w:p>
    <w:p w14:paraId="74E5D5DB"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Access shared resources your state table already has or plans to develop, such as a state landscape analysis, power analysis, etc.</w:t>
      </w:r>
    </w:p>
    <w:p w14:paraId="304A2BF2"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Access other RE-AMP r</w:t>
      </w:r>
      <w:r>
        <w:rPr>
          <w:rFonts w:ascii="Georgia" w:eastAsia="Georgia" w:hAnsi="Georgia" w:cs="Georgia"/>
        </w:rPr>
        <w:t>esources, such as the RE-AMP Commons, the Organizing Hub, Learning &amp; Progress resources, message framing recommendations, etc.</w:t>
      </w:r>
    </w:p>
    <w:p w14:paraId="2884A048"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Lead a grant proposal to RE-AMP’s Global Warming Strategic Action Fund</w:t>
      </w:r>
    </w:p>
    <w:p w14:paraId="0305BAEF"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 xml:space="preserve">Receive </w:t>
      </w:r>
      <w:proofErr w:type="spellStart"/>
      <w:r>
        <w:rPr>
          <w:rFonts w:ascii="Georgia" w:eastAsia="Georgia" w:hAnsi="Georgia" w:cs="Georgia"/>
        </w:rPr>
        <w:t>regranting</w:t>
      </w:r>
      <w:proofErr w:type="spellEnd"/>
      <w:r>
        <w:rPr>
          <w:rFonts w:ascii="Georgia" w:eastAsia="Georgia" w:hAnsi="Georgia" w:cs="Georgia"/>
        </w:rPr>
        <w:t xml:space="preserve"> from the state table</w:t>
      </w:r>
    </w:p>
    <w:p w14:paraId="0DE10EF6"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Vote on priorities</w:t>
      </w:r>
      <w:r>
        <w:rPr>
          <w:rFonts w:ascii="Georgia" w:eastAsia="Georgia" w:hAnsi="Georgia" w:cs="Georgia"/>
        </w:rPr>
        <w:t xml:space="preserve"> or strategic opportunities </w:t>
      </w:r>
    </w:p>
    <w:p w14:paraId="0E07A653"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Participate in networking opportunities</w:t>
      </w:r>
    </w:p>
    <w:p w14:paraId="5684760C" w14:textId="77777777" w:rsidR="002C036C" w:rsidRDefault="00CB33F2">
      <w:pPr>
        <w:pStyle w:val="normal0"/>
        <w:numPr>
          <w:ilvl w:val="1"/>
          <w:numId w:val="4"/>
        </w:numPr>
        <w:ind w:hanging="360"/>
        <w:contextualSpacing/>
        <w:rPr>
          <w:rFonts w:ascii="Georgia" w:eastAsia="Georgia" w:hAnsi="Georgia" w:cs="Georgia"/>
        </w:rPr>
      </w:pPr>
      <w:r>
        <w:rPr>
          <w:rFonts w:ascii="Georgia" w:eastAsia="Georgia" w:hAnsi="Georgia" w:cs="Georgia"/>
        </w:rPr>
        <w:t>Serve in a leadership role (e.g., on a committee that makes decisions about re-granting)</w:t>
      </w:r>
    </w:p>
    <w:p w14:paraId="32B19788" w14:textId="77777777" w:rsidR="002C036C" w:rsidRDefault="00CB33F2">
      <w:pPr>
        <w:pStyle w:val="normal0"/>
        <w:numPr>
          <w:ilvl w:val="0"/>
          <w:numId w:val="4"/>
        </w:numPr>
        <w:ind w:hanging="360"/>
        <w:contextualSpacing/>
        <w:rPr>
          <w:rFonts w:ascii="Georgia" w:eastAsia="Georgia" w:hAnsi="Georgia" w:cs="Georgia"/>
        </w:rPr>
      </w:pPr>
      <w:r>
        <w:rPr>
          <w:rFonts w:ascii="Georgia" w:eastAsia="Georgia" w:hAnsi="Georgia" w:cs="Georgia"/>
        </w:rPr>
        <w:t>How will membership benefits differ for Ally and Full members of the RE-AMP Network? And for non-R</w:t>
      </w:r>
      <w:r>
        <w:rPr>
          <w:rFonts w:ascii="Georgia" w:eastAsia="Georgia" w:hAnsi="Georgia" w:cs="Georgia"/>
        </w:rPr>
        <w:t xml:space="preserve">E-AMP members? </w:t>
      </w:r>
    </w:p>
    <w:p w14:paraId="620F08D5" w14:textId="77777777" w:rsidR="002C036C" w:rsidRDefault="002C036C">
      <w:pPr>
        <w:pStyle w:val="normal0"/>
        <w:ind w:left="720"/>
      </w:pPr>
    </w:p>
    <w:p w14:paraId="75D2B7B4" w14:textId="77777777" w:rsidR="002C036C" w:rsidRDefault="002C036C">
      <w:pPr>
        <w:pStyle w:val="normal0"/>
      </w:pPr>
    </w:p>
    <w:p w14:paraId="2FDE7CE9" w14:textId="77777777" w:rsidR="002C036C" w:rsidRDefault="00CB33F2">
      <w:pPr>
        <w:pStyle w:val="normal0"/>
      </w:pPr>
      <w:r>
        <w:rPr>
          <w:rFonts w:ascii="Georgia" w:eastAsia="Georgia" w:hAnsi="Georgia" w:cs="Georgia"/>
          <w:b/>
        </w:rPr>
        <w:t xml:space="preserve">6.) </w:t>
      </w:r>
      <w:proofErr w:type="gramStart"/>
      <w:r>
        <w:rPr>
          <w:rFonts w:ascii="Georgia" w:eastAsia="Georgia" w:hAnsi="Georgia" w:cs="Georgia"/>
          <w:b/>
        </w:rPr>
        <w:t>How</w:t>
      </w:r>
      <w:proofErr w:type="gramEnd"/>
      <w:r>
        <w:rPr>
          <w:rFonts w:ascii="Georgia" w:eastAsia="Georgia" w:hAnsi="Georgia" w:cs="Georgia"/>
          <w:b/>
        </w:rPr>
        <w:t xml:space="preserve"> do members leave your state table?</w:t>
      </w:r>
    </w:p>
    <w:p w14:paraId="056ACEB0" w14:textId="77777777" w:rsidR="002C036C" w:rsidRDefault="002C036C">
      <w:pPr>
        <w:pStyle w:val="normal0"/>
        <w:ind w:left="720"/>
      </w:pPr>
    </w:p>
    <w:p w14:paraId="6D87F9D2" w14:textId="77777777" w:rsidR="002C036C" w:rsidRDefault="00CB33F2">
      <w:pPr>
        <w:pStyle w:val="normal0"/>
        <w:numPr>
          <w:ilvl w:val="0"/>
          <w:numId w:val="5"/>
        </w:numPr>
        <w:ind w:hanging="360"/>
        <w:contextualSpacing/>
        <w:rPr>
          <w:rFonts w:ascii="Georgia" w:eastAsia="Georgia" w:hAnsi="Georgia" w:cs="Georgia"/>
        </w:rPr>
      </w:pPr>
      <w:r>
        <w:rPr>
          <w:rFonts w:ascii="Georgia" w:eastAsia="Georgia" w:hAnsi="Georgia" w:cs="Georgia"/>
        </w:rPr>
        <w:t xml:space="preserve">As you design the process by which members leave your state table, consider: </w:t>
      </w:r>
    </w:p>
    <w:p w14:paraId="1487DCDC" w14:textId="77777777" w:rsidR="002C036C" w:rsidRDefault="00CB33F2">
      <w:pPr>
        <w:pStyle w:val="normal0"/>
        <w:numPr>
          <w:ilvl w:val="1"/>
          <w:numId w:val="5"/>
        </w:numPr>
        <w:ind w:hanging="360"/>
        <w:contextualSpacing/>
        <w:rPr>
          <w:rFonts w:ascii="Georgia" w:eastAsia="Georgia" w:hAnsi="Georgia" w:cs="Georgia"/>
        </w:rPr>
      </w:pPr>
      <w:r>
        <w:rPr>
          <w:rFonts w:ascii="Georgia" w:eastAsia="Georgia" w:hAnsi="Georgia" w:cs="Georgia"/>
        </w:rPr>
        <w:t>Who needs to be informed to keep membership records current</w:t>
      </w:r>
    </w:p>
    <w:p w14:paraId="3B30A93B" w14:textId="77777777" w:rsidR="002C036C" w:rsidRDefault="00CB33F2">
      <w:pPr>
        <w:pStyle w:val="normal0"/>
        <w:numPr>
          <w:ilvl w:val="1"/>
          <w:numId w:val="5"/>
        </w:numPr>
        <w:ind w:hanging="360"/>
        <w:contextualSpacing/>
        <w:rPr>
          <w:rFonts w:ascii="Georgia" w:eastAsia="Georgia" w:hAnsi="Georgia" w:cs="Georgia"/>
        </w:rPr>
      </w:pPr>
      <w:r>
        <w:rPr>
          <w:rFonts w:ascii="Georgia" w:eastAsia="Georgia" w:hAnsi="Georgia" w:cs="Georgia"/>
        </w:rPr>
        <w:t>Whether or not you will request an evaluation of state t</w:t>
      </w:r>
      <w:r>
        <w:rPr>
          <w:rFonts w:ascii="Georgia" w:eastAsia="Georgia" w:hAnsi="Georgia" w:cs="Georgia"/>
        </w:rPr>
        <w:t xml:space="preserve">able activities </w:t>
      </w:r>
    </w:p>
    <w:p w14:paraId="54D916F2" w14:textId="77777777" w:rsidR="002C036C" w:rsidRDefault="002C036C">
      <w:pPr>
        <w:pStyle w:val="normal0"/>
      </w:pPr>
    </w:p>
    <w:p w14:paraId="27522BF0" w14:textId="77777777" w:rsidR="002C036C" w:rsidRDefault="002C036C">
      <w:pPr>
        <w:pStyle w:val="normal0"/>
      </w:pPr>
    </w:p>
    <w:p w14:paraId="166C70DB" w14:textId="77777777" w:rsidR="002C036C" w:rsidRDefault="00CB33F2">
      <w:pPr>
        <w:pStyle w:val="normal0"/>
      </w:pPr>
      <w:r>
        <w:rPr>
          <w:rFonts w:ascii="Georgia" w:eastAsia="Georgia" w:hAnsi="Georgia" w:cs="Georgia"/>
          <w:b/>
        </w:rPr>
        <w:t xml:space="preserve">7.) </w:t>
      </w:r>
      <w:proofErr w:type="gramStart"/>
      <w:r>
        <w:rPr>
          <w:rFonts w:ascii="Georgia" w:eastAsia="Georgia" w:hAnsi="Georgia" w:cs="Georgia"/>
          <w:b/>
        </w:rPr>
        <w:t>Is</w:t>
      </w:r>
      <w:proofErr w:type="gramEnd"/>
      <w:r>
        <w:rPr>
          <w:rFonts w:ascii="Georgia" w:eastAsia="Georgia" w:hAnsi="Georgia" w:cs="Georgia"/>
          <w:b/>
        </w:rPr>
        <w:t xml:space="preserve"> there a way to remove members?</w:t>
      </w:r>
    </w:p>
    <w:p w14:paraId="59322CCA" w14:textId="77777777" w:rsidR="002C036C" w:rsidRDefault="002C036C">
      <w:pPr>
        <w:pStyle w:val="normal0"/>
        <w:ind w:left="720"/>
      </w:pPr>
    </w:p>
    <w:p w14:paraId="74ED3A2A" w14:textId="77777777" w:rsidR="002C036C" w:rsidRDefault="00CB33F2">
      <w:pPr>
        <w:pStyle w:val="normal0"/>
        <w:numPr>
          <w:ilvl w:val="0"/>
          <w:numId w:val="3"/>
        </w:numPr>
        <w:ind w:hanging="360"/>
        <w:contextualSpacing/>
        <w:rPr>
          <w:rFonts w:ascii="Georgia" w:eastAsia="Georgia" w:hAnsi="Georgia" w:cs="Georgia"/>
        </w:rPr>
      </w:pPr>
      <w:r>
        <w:rPr>
          <w:rFonts w:ascii="Georgia" w:eastAsia="Georgia" w:hAnsi="Georgia" w:cs="Georgia"/>
        </w:rPr>
        <w:t xml:space="preserve">Can you imagine a scenario in which it would be necessary to remove organizations from your state table membership list? </w:t>
      </w:r>
    </w:p>
    <w:p w14:paraId="4BDD55F8" w14:textId="77777777" w:rsidR="002C036C" w:rsidRDefault="00CB33F2">
      <w:pPr>
        <w:pStyle w:val="normal0"/>
        <w:numPr>
          <w:ilvl w:val="0"/>
          <w:numId w:val="3"/>
        </w:numPr>
        <w:ind w:hanging="360"/>
        <w:contextualSpacing/>
        <w:rPr>
          <w:rFonts w:ascii="Georgia" w:eastAsia="Georgia" w:hAnsi="Georgia" w:cs="Georgia"/>
        </w:rPr>
      </w:pPr>
      <w:r>
        <w:rPr>
          <w:rFonts w:ascii="Georgia" w:eastAsia="Georgia" w:hAnsi="Georgia" w:cs="Georgia"/>
        </w:rPr>
        <w:t>If you can imagine such a scenario, what will the process be for removing me</w:t>
      </w:r>
      <w:r>
        <w:rPr>
          <w:rFonts w:ascii="Georgia" w:eastAsia="Georgia" w:hAnsi="Georgia" w:cs="Georgia"/>
        </w:rPr>
        <w:t xml:space="preserve">mbers involve?  </w:t>
      </w:r>
    </w:p>
    <w:sectPr w:rsidR="002C036C">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D7F8" w14:textId="77777777" w:rsidR="00000000" w:rsidRDefault="00CB33F2">
      <w:pPr>
        <w:spacing w:line="240" w:lineRule="auto"/>
      </w:pPr>
      <w:r>
        <w:separator/>
      </w:r>
    </w:p>
  </w:endnote>
  <w:endnote w:type="continuationSeparator" w:id="0">
    <w:p w14:paraId="2CE575EE" w14:textId="77777777" w:rsidR="00000000" w:rsidRDefault="00CB3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2C8E" w14:textId="77777777" w:rsidR="00CB33F2" w:rsidRDefault="00CB33F2" w:rsidP="00162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523DF" w14:textId="77777777" w:rsidR="00CB33F2" w:rsidRDefault="00CB33F2" w:rsidP="00CB33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92EC" w14:textId="77777777" w:rsidR="00CB33F2" w:rsidRPr="00CB33F2" w:rsidRDefault="00CB33F2" w:rsidP="00162325">
    <w:pPr>
      <w:pStyle w:val="Footer"/>
      <w:framePr w:wrap="around" w:vAnchor="text" w:hAnchor="margin" w:xAlign="right" w:y="1"/>
      <w:rPr>
        <w:rStyle w:val="PageNumber"/>
        <w:rFonts w:ascii="Georgia" w:hAnsi="Georgia"/>
      </w:rPr>
    </w:pPr>
    <w:r w:rsidRPr="00CB33F2">
      <w:rPr>
        <w:rStyle w:val="PageNumber"/>
        <w:rFonts w:ascii="Georgia" w:hAnsi="Georgia"/>
      </w:rPr>
      <w:fldChar w:fldCharType="begin"/>
    </w:r>
    <w:r w:rsidRPr="00CB33F2">
      <w:rPr>
        <w:rStyle w:val="PageNumber"/>
        <w:rFonts w:ascii="Georgia" w:hAnsi="Georgia"/>
      </w:rPr>
      <w:instrText xml:space="preserve">PAGE  </w:instrText>
    </w:r>
    <w:r w:rsidRPr="00CB33F2">
      <w:rPr>
        <w:rStyle w:val="PageNumber"/>
        <w:rFonts w:ascii="Georgia" w:hAnsi="Georgia"/>
      </w:rPr>
      <w:fldChar w:fldCharType="separate"/>
    </w:r>
    <w:r>
      <w:rPr>
        <w:rStyle w:val="PageNumber"/>
        <w:rFonts w:ascii="Georgia" w:hAnsi="Georgia"/>
        <w:noProof/>
      </w:rPr>
      <w:t>1</w:t>
    </w:r>
    <w:r w:rsidRPr="00CB33F2">
      <w:rPr>
        <w:rStyle w:val="PageNumber"/>
        <w:rFonts w:ascii="Georgia" w:hAnsi="Georgia"/>
      </w:rPr>
      <w:fldChar w:fldCharType="end"/>
    </w:r>
  </w:p>
  <w:p w14:paraId="3684520F" w14:textId="77777777" w:rsidR="00CB33F2" w:rsidRDefault="00CB33F2" w:rsidP="00CB33F2">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7D68D" w14:textId="77777777" w:rsidR="00000000" w:rsidRDefault="00CB33F2">
      <w:pPr>
        <w:spacing w:line="240" w:lineRule="auto"/>
      </w:pPr>
      <w:r>
        <w:separator/>
      </w:r>
    </w:p>
  </w:footnote>
  <w:footnote w:type="continuationSeparator" w:id="0">
    <w:p w14:paraId="773D5484" w14:textId="77777777" w:rsidR="00000000" w:rsidRDefault="00CB33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0D8D" w14:textId="77777777" w:rsidR="002C036C" w:rsidRDefault="00CB33F2">
    <w:pPr>
      <w:pStyle w:val="normal0"/>
    </w:pPr>
    <w:r>
      <w:rPr>
        <w:noProof/>
      </w:rPr>
      <w:drawing>
        <wp:anchor distT="114300" distB="114300" distL="114300" distR="114300" simplePos="0" relativeHeight="251658240" behindDoc="0" locked="0" layoutInCell="0" hidden="0" allowOverlap="0" wp14:anchorId="6E01B1F8" wp14:editId="52156217">
          <wp:simplePos x="0" y="0"/>
          <wp:positionH relativeFrom="margin">
            <wp:posOffset>-666749</wp:posOffset>
          </wp:positionH>
          <wp:positionV relativeFrom="paragraph">
            <wp:posOffset>114300</wp:posOffset>
          </wp:positionV>
          <wp:extent cx="1081088" cy="1081088"/>
          <wp:effectExtent l="0" t="0" r="0" b="0"/>
          <wp:wrapSquare wrapText="bothSides" distT="114300" distB="114300" distL="114300" distR="114300"/>
          <wp:docPr id="1" name="image01.png" descr="RE-AMP Logo HQ png [square]_WithWhiteBackground.png"/>
          <wp:cNvGraphicFramePr/>
          <a:graphic xmlns:a="http://schemas.openxmlformats.org/drawingml/2006/main">
            <a:graphicData uri="http://schemas.openxmlformats.org/drawingml/2006/picture">
              <pic:pic xmlns:pic="http://schemas.openxmlformats.org/drawingml/2006/picture">
                <pic:nvPicPr>
                  <pic:cNvPr id="0" name="image01.png" descr="RE-AMP Logo HQ png [square]_WithWhiteBackground.png"/>
                  <pic:cNvPicPr preferRelativeResize="0"/>
                </pic:nvPicPr>
                <pic:blipFill>
                  <a:blip r:embed="rId1"/>
                  <a:srcRect/>
                  <a:stretch>
                    <a:fillRect/>
                  </a:stretch>
                </pic:blipFill>
                <pic:spPr>
                  <a:xfrm>
                    <a:off x="0" y="0"/>
                    <a:ext cx="1081088" cy="10810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1FF"/>
    <w:multiLevelType w:val="multilevel"/>
    <w:tmpl w:val="EE442474"/>
    <w:lvl w:ilvl="0">
      <w:start w:val="1"/>
      <w:numFmt w:val="bullet"/>
      <w:lvlText w:val="●"/>
      <w:lvlJc w:val="left"/>
      <w:pPr>
        <w:ind w:left="720" w:firstLine="360"/>
      </w:pPr>
      <w:rPr>
        <w:u w:val="none"/>
      </w:rPr>
    </w:lvl>
    <w:lvl w:ilvl="1">
      <w:start w:val="1"/>
      <w:numFmt w:val="bullet"/>
      <w:lvlText w:val="○"/>
      <w:lvlJc w:val="left"/>
      <w:pPr>
        <w:ind w:left="1440" w:firstLine="1080"/>
      </w:pPr>
      <w:rPr>
        <w:sz w:val="12"/>
        <w:szCs w:val="1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49473E"/>
    <w:multiLevelType w:val="multilevel"/>
    <w:tmpl w:val="AD064712"/>
    <w:lvl w:ilvl="0">
      <w:start w:val="1"/>
      <w:numFmt w:val="bullet"/>
      <w:lvlText w:val="●"/>
      <w:lvlJc w:val="left"/>
      <w:pPr>
        <w:ind w:left="720" w:firstLine="360"/>
      </w:pPr>
      <w:rPr>
        <w:u w:val="none"/>
      </w:rPr>
    </w:lvl>
    <w:lvl w:ilvl="1">
      <w:start w:val="1"/>
      <w:numFmt w:val="bullet"/>
      <w:lvlText w:val="○"/>
      <w:lvlJc w:val="left"/>
      <w:pPr>
        <w:ind w:left="1440" w:firstLine="1080"/>
      </w:pPr>
      <w:rPr>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49D"/>
    <w:multiLevelType w:val="multilevel"/>
    <w:tmpl w:val="005C0C14"/>
    <w:lvl w:ilvl="0">
      <w:start w:val="1"/>
      <w:numFmt w:val="bullet"/>
      <w:lvlText w:val="●"/>
      <w:lvlJc w:val="left"/>
      <w:pPr>
        <w:ind w:left="720" w:firstLine="360"/>
      </w:pPr>
      <w:rPr>
        <w:u w:val="none"/>
      </w:rPr>
    </w:lvl>
    <w:lvl w:ilvl="1">
      <w:start w:val="1"/>
      <w:numFmt w:val="bullet"/>
      <w:lvlText w:val="○"/>
      <w:lvlJc w:val="left"/>
      <w:pPr>
        <w:ind w:left="1440" w:firstLine="1080"/>
      </w:pPr>
      <w:rPr>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22114A"/>
    <w:multiLevelType w:val="multilevel"/>
    <w:tmpl w:val="D5081C14"/>
    <w:lvl w:ilvl="0">
      <w:start w:val="1"/>
      <w:numFmt w:val="bullet"/>
      <w:lvlText w:val="●"/>
      <w:lvlJc w:val="left"/>
      <w:pPr>
        <w:ind w:left="720" w:firstLine="360"/>
      </w:pPr>
      <w:rPr>
        <w:u w:val="none"/>
      </w:rPr>
    </w:lvl>
    <w:lvl w:ilvl="1">
      <w:start w:val="1"/>
      <w:numFmt w:val="bullet"/>
      <w:lvlText w:val="○"/>
      <w:lvlJc w:val="left"/>
      <w:pPr>
        <w:ind w:left="1440" w:firstLine="1080"/>
      </w:pPr>
      <w:rPr>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600E5F"/>
    <w:multiLevelType w:val="multilevel"/>
    <w:tmpl w:val="9830EA86"/>
    <w:lvl w:ilvl="0">
      <w:start w:val="1"/>
      <w:numFmt w:val="bullet"/>
      <w:lvlText w:val="●"/>
      <w:lvlJc w:val="left"/>
      <w:pPr>
        <w:ind w:left="720" w:firstLine="360"/>
      </w:pPr>
      <w:rPr>
        <w:u w:val="none"/>
      </w:rPr>
    </w:lvl>
    <w:lvl w:ilvl="1">
      <w:start w:val="1"/>
      <w:numFmt w:val="bullet"/>
      <w:lvlText w:val="○"/>
      <w:lvlJc w:val="left"/>
      <w:pPr>
        <w:ind w:left="1440" w:firstLine="1080"/>
      </w:pPr>
      <w:rPr>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48F1757"/>
    <w:multiLevelType w:val="multilevel"/>
    <w:tmpl w:val="3E2CA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90F2254"/>
    <w:multiLevelType w:val="multilevel"/>
    <w:tmpl w:val="70EEDCC6"/>
    <w:lvl w:ilvl="0">
      <w:start w:val="1"/>
      <w:numFmt w:val="bullet"/>
      <w:lvlText w:val="●"/>
      <w:lvlJc w:val="left"/>
      <w:pPr>
        <w:ind w:left="720" w:firstLine="360"/>
      </w:pPr>
      <w:rPr>
        <w:u w:val="none"/>
      </w:rPr>
    </w:lvl>
    <w:lvl w:ilvl="1">
      <w:start w:val="1"/>
      <w:numFmt w:val="bullet"/>
      <w:lvlText w:val="○"/>
      <w:lvlJc w:val="left"/>
      <w:pPr>
        <w:ind w:left="1440" w:firstLine="1080"/>
      </w:pPr>
      <w:rPr>
        <w:sz w:val="12"/>
        <w:szCs w:val="1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036C"/>
    <w:rsid w:val="002C036C"/>
    <w:rsid w:val="00CB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F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CB33F2"/>
    <w:pPr>
      <w:tabs>
        <w:tab w:val="center" w:pos="4320"/>
        <w:tab w:val="right" w:pos="8640"/>
      </w:tabs>
      <w:spacing w:line="240" w:lineRule="auto"/>
    </w:pPr>
  </w:style>
  <w:style w:type="character" w:customStyle="1" w:styleId="HeaderChar">
    <w:name w:val="Header Char"/>
    <w:basedOn w:val="DefaultParagraphFont"/>
    <w:link w:val="Header"/>
    <w:uiPriority w:val="99"/>
    <w:rsid w:val="00CB33F2"/>
  </w:style>
  <w:style w:type="paragraph" w:styleId="Footer">
    <w:name w:val="footer"/>
    <w:basedOn w:val="Normal"/>
    <w:link w:val="FooterChar"/>
    <w:uiPriority w:val="99"/>
    <w:unhideWhenUsed/>
    <w:rsid w:val="00CB33F2"/>
    <w:pPr>
      <w:tabs>
        <w:tab w:val="center" w:pos="4320"/>
        <w:tab w:val="right" w:pos="8640"/>
      </w:tabs>
      <w:spacing w:line="240" w:lineRule="auto"/>
    </w:pPr>
  </w:style>
  <w:style w:type="character" w:customStyle="1" w:styleId="FooterChar">
    <w:name w:val="Footer Char"/>
    <w:basedOn w:val="DefaultParagraphFont"/>
    <w:link w:val="Footer"/>
    <w:uiPriority w:val="99"/>
    <w:rsid w:val="00CB33F2"/>
  </w:style>
  <w:style w:type="character" w:styleId="PageNumber">
    <w:name w:val="page number"/>
    <w:basedOn w:val="DefaultParagraphFont"/>
    <w:uiPriority w:val="99"/>
    <w:semiHidden/>
    <w:unhideWhenUsed/>
    <w:rsid w:val="00CB33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CB33F2"/>
    <w:pPr>
      <w:tabs>
        <w:tab w:val="center" w:pos="4320"/>
        <w:tab w:val="right" w:pos="8640"/>
      </w:tabs>
      <w:spacing w:line="240" w:lineRule="auto"/>
    </w:pPr>
  </w:style>
  <w:style w:type="character" w:customStyle="1" w:styleId="HeaderChar">
    <w:name w:val="Header Char"/>
    <w:basedOn w:val="DefaultParagraphFont"/>
    <w:link w:val="Header"/>
    <w:uiPriority w:val="99"/>
    <w:rsid w:val="00CB33F2"/>
  </w:style>
  <w:style w:type="paragraph" w:styleId="Footer">
    <w:name w:val="footer"/>
    <w:basedOn w:val="Normal"/>
    <w:link w:val="FooterChar"/>
    <w:uiPriority w:val="99"/>
    <w:unhideWhenUsed/>
    <w:rsid w:val="00CB33F2"/>
    <w:pPr>
      <w:tabs>
        <w:tab w:val="center" w:pos="4320"/>
        <w:tab w:val="right" w:pos="8640"/>
      </w:tabs>
      <w:spacing w:line="240" w:lineRule="auto"/>
    </w:pPr>
  </w:style>
  <w:style w:type="character" w:customStyle="1" w:styleId="FooterChar">
    <w:name w:val="Footer Char"/>
    <w:basedOn w:val="DefaultParagraphFont"/>
    <w:link w:val="Footer"/>
    <w:uiPriority w:val="99"/>
    <w:rsid w:val="00CB33F2"/>
  </w:style>
  <w:style w:type="character" w:styleId="PageNumber">
    <w:name w:val="page number"/>
    <w:basedOn w:val="DefaultParagraphFont"/>
    <w:uiPriority w:val="99"/>
    <w:semiHidden/>
    <w:unhideWhenUsed/>
    <w:rsid w:val="00CB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ssica@reamp.org" TargetMode="External"/><Relationship Id="rId20" Type="http://schemas.openxmlformats.org/officeDocument/2006/relationships/theme" Target="theme/theme1.xml"/><Relationship Id="rId10" Type="http://schemas.openxmlformats.org/officeDocument/2006/relationships/hyperlink" Target="https://docs.google.com/document/d/1Ngsu86mOh7Vm7plyiXTW7GGLJgoo9DOYRXT0VaXlHko/edit" TargetMode="External"/><Relationship Id="rId11" Type="http://schemas.openxmlformats.org/officeDocument/2006/relationships/hyperlink" Target="http://www.reamp.org/resources/membership/membership-guidelines/" TargetMode="External"/><Relationship Id="rId12" Type="http://schemas.openxmlformats.org/officeDocument/2006/relationships/hyperlink" Target="http://www.reamp.org/join-re-amp/" TargetMode="External"/><Relationship Id="rId13" Type="http://schemas.openxmlformats.org/officeDocument/2006/relationships/hyperlink" Target="http://www.reamp.org/wp-content/uploads/2015/12/Prospective-RE-AMP-Member-Application-Process-.pdf" TargetMode="External"/><Relationship Id="rId14" Type="http://schemas.openxmlformats.org/officeDocument/2006/relationships/hyperlink" Target="http://www.reamp.org/join-re-amp/" TargetMode="External"/><Relationship Id="rId15" Type="http://schemas.openxmlformats.org/officeDocument/2006/relationships/hyperlink" Target="http://www.reamp.org/join-re-am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mp.org/wp-content/uploads/2015/12/REAMP-State-Climate-Table-Partner-Agre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6918</Characters>
  <Application>Microsoft Macintosh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Conrad</cp:lastModifiedBy>
  <cp:revision>2</cp:revision>
  <dcterms:created xsi:type="dcterms:W3CDTF">2016-03-25T18:16:00Z</dcterms:created>
  <dcterms:modified xsi:type="dcterms:W3CDTF">2016-03-25T18:18:00Z</dcterms:modified>
</cp:coreProperties>
</file>